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8FA" w:rsidRDefault="003E64C4">
      <w:pPr>
        <w:jc w:val="center"/>
      </w:pPr>
      <w:bookmarkStart w:id="0" w:name="_GoBack"/>
      <w:r>
        <w:rPr>
          <w:rFonts w:ascii="標楷體" w:eastAsia="標楷體" w:hAnsi="標楷體" w:cs="標楷體"/>
          <w:b/>
          <w:color w:val="000000"/>
          <w:sz w:val="28"/>
          <w:szCs w:val="36"/>
        </w:rPr>
        <w:t>客家委員會</w:t>
      </w:r>
      <w:r>
        <w:rPr>
          <w:rFonts w:ascii="標楷體" w:eastAsia="標楷體" w:hAnsi="標楷體"/>
          <w:b/>
          <w:color w:val="000000"/>
          <w:sz w:val="28"/>
          <w:szCs w:val="36"/>
        </w:rPr>
        <w:t>奬勵</w:t>
      </w:r>
      <w:r>
        <w:rPr>
          <w:rFonts w:ascii="標楷體" w:eastAsia="標楷體" w:hAnsi="標楷體" w:cs="標楷體"/>
          <w:b/>
          <w:color w:val="000000"/>
          <w:sz w:val="28"/>
          <w:szCs w:val="36"/>
        </w:rPr>
        <w:t>客語績優公教人員作業要點</w:t>
      </w:r>
    </w:p>
    <w:bookmarkEnd w:id="0"/>
    <w:p w:rsidR="004A38FA" w:rsidRDefault="003E64C4">
      <w:pPr>
        <w:widowControl/>
        <w:spacing w:line="300" w:lineRule="atLeast"/>
        <w:ind w:right="561"/>
        <w:textAlignment w:val="top"/>
        <w:rPr>
          <w:rFonts w:ascii="標楷體" w:eastAsia="標楷體" w:hAnsi="標楷體" w:cs="新細明體"/>
          <w:color w:val="333333"/>
          <w:kern w:val="0"/>
          <w:sz w:val="19"/>
          <w:szCs w:val="19"/>
        </w:rPr>
      </w:pPr>
      <w:r>
        <w:rPr>
          <w:rFonts w:ascii="標楷體" w:eastAsia="標楷體" w:hAnsi="標楷體" w:cs="新細明體"/>
          <w:color w:val="333333"/>
          <w:kern w:val="0"/>
          <w:sz w:val="19"/>
          <w:szCs w:val="19"/>
        </w:rPr>
        <w:t>中華民國</w:t>
      </w:r>
      <w:r>
        <w:rPr>
          <w:rFonts w:ascii="標楷體" w:eastAsia="標楷體" w:hAnsi="標楷體" w:cs="新細明體"/>
          <w:color w:val="333333"/>
          <w:kern w:val="0"/>
          <w:sz w:val="19"/>
          <w:szCs w:val="19"/>
        </w:rPr>
        <w:t>99</w:t>
      </w:r>
      <w:r>
        <w:rPr>
          <w:rFonts w:ascii="標楷體" w:eastAsia="標楷體" w:hAnsi="標楷體" w:cs="新細明體"/>
          <w:color w:val="333333"/>
          <w:kern w:val="0"/>
          <w:sz w:val="19"/>
          <w:szCs w:val="19"/>
        </w:rPr>
        <w:t>年</w:t>
      </w:r>
      <w:r>
        <w:rPr>
          <w:rFonts w:ascii="標楷體" w:eastAsia="標楷體" w:hAnsi="標楷體" w:cs="新細明體"/>
          <w:color w:val="333333"/>
          <w:kern w:val="0"/>
          <w:sz w:val="19"/>
          <w:szCs w:val="19"/>
        </w:rPr>
        <w:t>4</w:t>
      </w:r>
      <w:r>
        <w:rPr>
          <w:rFonts w:ascii="標楷體" w:eastAsia="標楷體" w:hAnsi="標楷體" w:cs="新細明體"/>
          <w:color w:val="333333"/>
          <w:kern w:val="0"/>
          <w:sz w:val="19"/>
          <w:szCs w:val="19"/>
        </w:rPr>
        <w:t>月</w:t>
      </w:r>
      <w:r>
        <w:rPr>
          <w:rFonts w:ascii="標楷體" w:eastAsia="標楷體" w:hAnsi="標楷體" w:cs="新細明體"/>
          <w:color w:val="333333"/>
          <w:kern w:val="0"/>
          <w:sz w:val="19"/>
          <w:szCs w:val="19"/>
        </w:rPr>
        <w:t xml:space="preserve"> 1</w:t>
      </w:r>
      <w:r>
        <w:rPr>
          <w:rFonts w:ascii="標楷體" w:eastAsia="標楷體" w:hAnsi="標楷體" w:cs="新細明體"/>
          <w:color w:val="333333"/>
          <w:kern w:val="0"/>
          <w:sz w:val="19"/>
          <w:szCs w:val="19"/>
        </w:rPr>
        <w:t>日客會文字第</w:t>
      </w:r>
      <w:r>
        <w:rPr>
          <w:rFonts w:ascii="標楷體" w:eastAsia="標楷體" w:hAnsi="標楷體" w:cs="新細明體"/>
          <w:color w:val="333333"/>
          <w:kern w:val="0"/>
          <w:sz w:val="19"/>
          <w:szCs w:val="19"/>
        </w:rPr>
        <w:t>0990003751</w:t>
      </w:r>
      <w:r>
        <w:rPr>
          <w:rFonts w:ascii="標楷體" w:eastAsia="標楷體" w:hAnsi="標楷體" w:cs="新細明體"/>
          <w:color w:val="333333"/>
          <w:kern w:val="0"/>
          <w:sz w:val="19"/>
          <w:szCs w:val="19"/>
        </w:rPr>
        <w:t>號令訂定</w:t>
      </w:r>
    </w:p>
    <w:p w:rsidR="004A38FA" w:rsidRDefault="003E64C4">
      <w:pPr>
        <w:widowControl/>
        <w:spacing w:line="300" w:lineRule="atLeast"/>
        <w:ind w:right="561"/>
        <w:textAlignment w:val="top"/>
        <w:rPr>
          <w:rFonts w:ascii="標楷體" w:eastAsia="標楷體" w:hAnsi="標楷體" w:cs="新細明體"/>
          <w:color w:val="333333"/>
          <w:kern w:val="0"/>
          <w:sz w:val="19"/>
          <w:szCs w:val="19"/>
        </w:rPr>
      </w:pPr>
      <w:r>
        <w:rPr>
          <w:rFonts w:ascii="標楷體" w:eastAsia="標楷體" w:hAnsi="標楷體" w:cs="新細明體"/>
          <w:color w:val="333333"/>
          <w:kern w:val="0"/>
          <w:sz w:val="19"/>
          <w:szCs w:val="19"/>
        </w:rPr>
        <w:t>中華民國</w:t>
      </w:r>
      <w:r>
        <w:rPr>
          <w:rFonts w:ascii="標楷體" w:eastAsia="標楷體" w:hAnsi="標楷體" w:cs="新細明體"/>
          <w:color w:val="333333"/>
          <w:kern w:val="0"/>
          <w:sz w:val="19"/>
          <w:szCs w:val="19"/>
        </w:rPr>
        <w:t>101</w:t>
      </w:r>
      <w:r>
        <w:rPr>
          <w:rFonts w:ascii="標楷體" w:eastAsia="標楷體" w:hAnsi="標楷體" w:cs="新細明體"/>
          <w:color w:val="333333"/>
          <w:kern w:val="0"/>
          <w:sz w:val="19"/>
          <w:szCs w:val="19"/>
        </w:rPr>
        <w:t>年</w:t>
      </w:r>
      <w:r>
        <w:rPr>
          <w:rFonts w:ascii="標楷體" w:eastAsia="標楷體" w:hAnsi="標楷體" w:cs="新細明體"/>
          <w:color w:val="333333"/>
          <w:kern w:val="0"/>
          <w:sz w:val="19"/>
          <w:szCs w:val="19"/>
        </w:rPr>
        <w:t>2</w:t>
      </w:r>
      <w:r>
        <w:rPr>
          <w:rFonts w:ascii="標楷體" w:eastAsia="標楷體" w:hAnsi="標楷體" w:cs="新細明體"/>
          <w:color w:val="333333"/>
          <w:kern w:val="0"/>
          <w:sz w:val="19"/>
          <w:szCs w:val="19"/>
        </w:rPr>
        <w:t>月</w:t>
      </w:r>
      <w:r>
        <w:rPr>
          <w:rFonts w:ascii="標楷體" w:eastAsia="標楷體" w:hAnsi="標楷體" w:cs="新細明體"/>
          <w:color w:val="333333"/>
          <w:kern w:val="0"/>
          <w:sz w:val="19"/>
          <w:szCs w:val="19"/>
        </w:rPr>
        <w:t>10</w:t>
      </w:r>
      <w:r>
        <w:rPr>
          <w:rFonts w:ascii="標楷體" w:eastAsia="標楷體" w:hAnsi="標楷體" w:cs="新細明體"/>
          <w:color w:val="333333"/>
          <w:kern w:val="0"/>
          <w:sz w:val="19"/>
          <w:szCs w:val="19"/>
        </w:rPr>
        <w:t>日客會法字第</w:t>
      </w:r>
      <w:r>
        <w:rPr>
          <w:rFonts w:ascii="標楷體" w:eastAsia="標楷體" w:hAnsi="標楷體" w:cs="新細明體"/>
          <w:color w:val="333333"/>
          <w:kern w:val="0"/>
          <w:sz w:val="19"/>
          <w:szCs w:val="19"/>
        </w:rPr>
        <w:t>101002369</w:t>
      </w:r>
      <w:r>
        <w:rPr>
          <w:rFonts w:ascii="標楷體" w:eastAsia="標楷體" w:hAnsi="標楷體" w:cs="新細明體"/>
          <w:color w:val="333333"/>
          <w:kern w:val="0"/>
          <w:sz w:val="19"/>
          <w:szCs w:val="19"/>
        </w:rPr>
        <w:t>號令修正；並溯自中華民國</w:t>
      </w:r>
      <w:r>
        <w:rPr>
          <w:rFonts w:ascii="標楷體" w:eastAsia="標楷體" w:hAnsi="標楷體" w:cs="新細明體"/>
          <w:color w:val="333333"/>
          <w:kern w:val="0"/>
          <w:sz w:val="19"/>
          <w:szCs w:val="19"/>
        </w:rPr>
        <w:t>101</w:t>
      </w:r>
      <w:r>
        <w:rPr>
          <w:rFonts w:ascii="標楷體" w:eastAsia="標楷體" w:hAnsi="標楷體" w:cs="新細明體"/>
          <w:color w:val="333333"/>
          <w:kern w:val="0"/>
          <w:sz w:val="19"/>
          <w:szCs w:val="19"/>
        </w:rPr>
        <w:t>年</w:t>
      </w:r>
      <w:r>
        <w:rPr>
          <w:rFonts w:ascii="標楷體" w:eastAsia="標楷體" w:hAnsi="標楷體" w:cs="新細明體"/>
          <w:color w:val="333333"/>
          <w:kern w:val="0"/>
          <w:sz w:val="19"/>
          <w:szCs w:val="19"/>
        </w:rPr>
        <w:t>1</w:t>
      </w:r>
      <w:r>
        <w:rPr>
          <w:rFonts w:ascii="標楷體" w:eastAsia="標楷體" w:hAnsi="標楷體" w:cs="新細明體"/>
          <w:color w:val="333333"/>
          <w:kern w:val="0"/>
          <w:sz w:val="19"/>
          <w:szCs w:val="19"/>
        </w:rPr>
        <w:t>月</w:t>
      </w:r>
      <w:r>
        <w:rPr>
          <w:rFonts w:ascii="標楷體" w:eastAsia="標楷體" w:hAnsi="標楷體" w:cs="新細明體"/>
          <w:color w:val="333333"/>
          <w:kern w:val="0"/>
          <w:sz w:val="19"/>
          <w:szCs w:val="19"/>
        </w:rPr>
        <w:t>1</w:t>
      </w:r>
      <w:r>
        <w:rPr>
          <w:rFonts w:ascii="標楷體" w:eastAsia="標楷體" w:hAnsi="標楷體" w:cs="新細明體"/>
          <w:color w:val="333333"/>
          <w:kern w:val="0"/>
          <w:sz w:val="19"/>
          <w:szCs w:val="19"/>
        </w:rPr>
        <w:t>日生效</w:t>
      </w:r>
    </w:p>
    <w:p w:rsidR="004A38FA" w:rsidRDefault="003E64C4">
      <w:pPr>
        <w:widowControl/>
        <w:spacing w:line="300" w:lineRule="atLeast"/>
        <w:ind w:right="561"/>
        <w:textAlignment w:val="top"/>
        <w:rPr>
          <w:rFonts w:ascii="標楷體" w:eastAsia="標楷體" w:hAnsi="標楷體" w:cs="新細明體"/>
          <w:color w:val="333333"/>
          <w:kern w:val="0"/>
          <w:sz w:val="19"/>
          <w:szCs w:val="19"/>
        </w:rPr>
      </w:pPr>
      <w:r>
        <w:rPr>
          <w:rFonts w:ascii="標楷體" w:eastAsia="標楷體" w:hAnsi="標楷體" w:cs="新細明體"/>
          <w:color w:val="333333"/>
          <w:kern w:val="0"/>
          <w:sz w:val="19"/>
          <w:szCs w:val="19"/>
        </w:rPr>
        <w:t>中華民國</w:t>
      </w:r>
      <w:r>
        <w:rPr>
          <w:rFonts w:ascii="標楷體" w:eastAsia="標楷體" w:hAnsi="標楷體" w:cs="新細明體"/>
          <w:color w:val="333333"/>
          <w:kern w:val="0"/>
          <w:sz w:val="19"/>
          <w:szCs w:val="19"/>
        </w:rPr>
        <w:t>104</w:t>
      </w:r>
      <w:r>
        <w:rPr>
          <w:rFonts w:ascii="標楷體" w:eastAsia="標楷體" w:hAnsi="標楷體" w:cs="新細明體"/>
          <w:color w:val="333333"/>
          <w:kern w:val="0"/>
          <w:sz w:val="19"/>
          <w:szCs w:val="19"/>
        </w:rPr>
        <w:t>年</w:t>
      </w:r>
      <w:r>
        <w:rPr>
          <w:rFonts w:ascii="標楷體" w:eastAsia="標楷體" w:hAnsi="標楷體" w:cs="新細明體"/>
          <w:color w:val="333333"/>
          <w:kern w:val="0"/>
          <w:sz w:val="19"/>
          <w:szCs w:val="19"/>
        </w:rPr>
        <w:t xml:space="preserve">5 </w:t>
      </w:r>
      <w:r>
        <w:rPr>
          <w:rFonts w:ascii="標楷體" w:eastAsia="標楷體" w:hAnsi="標楷體" w:cs="新細明體"/>
          <w:color w:val="333333"/>
          <w:kern w:val="0"/>
          <w:sz w:val="19"/>
          <w:szCs w:val="19"/>
        </w:rPr>
        <w:t>月</w:t>
      </w:r>
      <w:r>
        <w:rPr>
          <w:rFonts w:ascii="標楷體" w:eastAsia="標楷體" w:hAnsi="標楷體" w:cs="新細明體"/>
          <w:color w:val="333333"/>
          <w:kern w:val="0"/>
          <w:sz w:val="19"/>
          <w:szCs w:val="19"/>
        </w:rPr>
        <w:t xml:space="preserve">29 </w:t>
      </w:r>
      <w:r>
        <w:rPr>
          <w:rFonts w:ascii="標楷體" w:eastAsia="標楷體" w:hAnsi="標楷體" w:cs="新細明體"/>
          <w:color w:val="333333"/>
          <w:kern w:val="0"/>
          <w:sz w:val="19"/>
          <w:szCs w:val="19"/>
        </w:rPr>
        <w:t>日客會文字第</w:t>
      </w:r>
      <w:r>
        <w:rPr>
          <w:rFonts w:ascii="標楷體" w:eastAsia="標楷體" w:hAnsi="標楷體" w:cs="新細明體"/>
          <w:color w:val="333333"/>
          <w:kern w:val="0"/>
          <w:sz w:val="19"/>
          <w:szCs w:val="19"/>
        </w:rPr>
        <w:t>1040008212</w:t>
      </w:r>
      <w:r>
        <w:rPr>
          <w:rFonts w:ascii="標楷體" w:eastAsia="標楷體" w:hAnsi="標楷體" w:cs="新細明體"/>
          <w:color w:val="333333"/>
          <w:kern w:val="0"/>
          <w:sz w:val="19"/>
          <w:szCs w:val="19"/>
        </w:rPr>
        <w:t>號令修正</w:t>
      </w:r>
    </w:p>
    <w:p w:rsidR="004A38FA" w:rsidRDefault="003E64C4">
      <w:pPr>
        <w:numPr>
          <w:ilvl w:val="0"/>
          <w:numId w:val="1"/>
        </w:numPr>
        <w:jc w:val="both"/>
      </w:pPr>
      <w:r>
        <w:rPr>
          <w:rFonts w:ascii="標楷體" w:eastAsia="標楷體" w:hAnsi="標楷體" w:cs="標楷體"/>
          <w:color w:val="000000"/>
          <w:sz w:val="28"/>
          <w:szCs w:val="28"/>
        </w:rPr>
        <w:t>客家委員會（以下簡稱本會）為提升公教人員之客語能力，加速推動客語為公事語言，特</w:t>
      </w:r>
      <w:r>
        <w:rPr>
          <w:rFonts w:ascii="標楷體" w:eastAsia="標楷體" w:hAnsi="標楷體" w:cs="標楷體"/>
          <w:color w:val="000000"/>
          <w:sz w:val="28"/>
          <w:szCs w:val="28"/>
        </w:rPr>
        <w:t>依據客家基本法第六條規定，就已通過客語能力認證考試之績優公教人員予以獎勵，訂定本要點。</w:t>
      </w:r>
    </w:p>
    <w:p w:rsidR="004A38FA" w:rsidRDefault="004A38FA">
      <w:pPr>
        <w:ind w:left="720"/>
        <w:jc w:val="both"/>
        <w:rPr>
          <w:rFonts w:ascii="標楷體" w:eastAsia="標楷體" w:hAnsi="標楷體"/>
          <w:color w:val="000000"/>
          <w:sz w:val="28"/>
          <w:szCs w:val="28"/>
        </w:rPr>
      </w:pPr>
    </w:p>
    <w:p w:rsidR="004A38FA" w:rsidRDefault="003E64C4">
      <w:pPr>
        <w:widowControl/>
        <w:numPr>
          <w:ilvl w:val="0"/>
          <w:numId w:val="1"/>
        </w:numPr>
        <w:spacing w:after="281"/>
        <w:textAlignment w:val="top"/>
      </w:pPr>
      <w:r>
        <w:rPr>
          <w:rFonts w:ascii="標楷體" w:eastAsia="標楷體" w:hAnsi="標楷體" w:cs="新細明體"/>
          <w:color w:val="333333"/>
          <w:kern w:val="0"/>
          <w:sz w:val="28"/>
          <w:szCs w:val="28"/>
        </w:rPr>
        <w:t>獎勵對象及標準：</w:t>
      </w:r>
      <w:r>
        <w:rPr>
          <w:rFonts w:ascii="標楷體" w:eastAsia="標楷體" w:hAnsi="標楷體" w:cs="新細明體"/>
          <w:color w:val="000000"/>
          <w:kern w:val="0"/>
          <w:sz w:val="28"/>
          <w:szCs w:val="28"/>
        </w:rPr>
        <w:t>全國</w:t>
      </w:r>
      <w:r>
        <w:rPr>
          <w:rFonts w:ascii="標楷體" w:eastAsia="標楷體" w:hAnsi="標楷體" w:cs="新細明體"/>
          <w:color w:val="333333"/>
          <w:kern w:val="0"/>
          <w:sz w:val="28"/>
          <w:szCs w:val="28"/>
        </w:rPr>
        <w:t>之公教人員，通過本會客語能力認證考試並取得合格證書，且於申請時仍任職於上述機關者。</w:t>
      </w:r>
    </w:p>
    <w:p w:rsidR="004A38FA" w:rsidRDefault="003E64C4">
      <w:pPr>
        <w:widowControl/>
        <w:numPr>
          <w:ilvl w:val="0"/>
          <w:numId w:val="1"/>
        </w:numPr>
        <w:spacing w:after="281"/>
        <w:textAlignment w:val="top"/>
        <w:rPr>
          <w:rFonts w:ascii="標楷體" w:eastAsia="標楷體" w:hAnsi="標楷體" w:cs="新細明體"/>
          <w:color w:val="333333"/>
          <w:kern w:val="0"/>
          <w:sz w:val="28"/>
          <w:szCs w:val="28"/>
        </w:rPr>
      </w:pPr>
      <w:r>
        <w:rPr>
          <w:rFonts w:ascii="標楷體" w:eastAsia="標楷體" w:hAnsi="標楷體" w:cs="新細明體"/>
          <w:color w:val="333333"/>
          <w:kern w:val="0"/>
          <w:sz w:val="28"/>
          <w:szCs w:val="28"/>
        </w:rPr>
        <w:t>獎勵方式：</w:t>
      </w:r>
    </w:p>
    <w:p w:rsidR="004A38FA" w:rsidRDefault="003E64C4">
      <w:pPr>
        <w:widowControl/>
        <w:numPr>
          <w:ilvl w:val="0"/>
          <w:numId w:val="2"/>
        </w:numPr>
        <w:spacing w:after="281"/>
        <w:textAlignment w:val="top"/>
        <w:rPr>
          <w:rFonts w:ascii="標楷體" w:eastAsia="標楷體" w:hAnsi="標楷體" w:cs="新細明體"/>
          <w:color w:val="333333"/>
          <w:kern w:val="0"/>
          <w:sz w:val="28"/>
          <w:szCs w:val="28"/>
        </w:rPr>
      </w:pPr>
      <w:r>
        <w:rPr>
          <w:rFonts w:ascii="標楷體" w:eastAsia="標楷體" w:hAnsi="標楷體" w:cs="新細明體"/>
          <w:color w:val="333333"/>
          <w:kern w:val="0"/>
          <w:sz w:val="28"/>
          <w:szCs w:val="28"/>
        </w:rPr>
        <w:t>通過客語初級認證，嘉獎一次、客語中級認證，嘉獎二次、客語中高級認證，記功一次。</w:t>
      </w:r>
    </w:p>
    <w:p w:rsidR="004A38FA" w:rsidRDefault="003E64C4">
      <w:pPr>
        <w:widowControl/>
        <w:numPr>
          <w:ilvl w:val="0"/>
          <w:numId w:val="2"/>
        </w:numPr>
        <w:spacing w:after="281"/>
        <w:textAlignment w:val="top"/>
        <w:rPr>
          <w:rFonts w:ascii="標楷體" w:eastAsia="標楷體" w:hAnsi="標楷體" w:cs="新細明體"/>
          <w:color w:val="333333"/>
          <w:kern w:val="0"/>
          <w:sz w:val="28"/>
          <w:szCs w:val="28"/>
        </w:rPr>
      </w:pPr>
      <w:r>
        <w:rPr>
          <w:rFonts w:ascii="標楷體" w:eastAsia="標楷體" w:hAnsi="標楷體" w:cs="新細明體"/>
          <w:color w:val="333333"/>
          <w:kern w:val="0"/>
          <w:sz w:val="28"/>
          <w:szCs w:val="28"/>
        </w:rPr>
        <w:t>通過客語認證者於機關內部職務陞遷時，機關得酌予加分，通過客語認證初級者加二分、中級者加三分、中高級者加四分。</w:t>
      </w:r>
    </w:p>
    <w:p w:rsidR="004A38FA" w:rsidRDefault="003E64C4">
      <w:pPr>
        <w:widowControl/>
        <w:numPr>
          <w:ilvl w:val="0"/>
          <w:numId w:val="1"/>
        </w:numPr>
        <w:spacing w:after="281"/>
        <w:textAlignment w:val="top"/>
      </w:pPr>
      <w:r>
        <w:rPr>
          <w:rFonts w:ascii="標楷體" w:eastAsia="標楷體" w:hAnsi="標楷體" w:cs="標楷體"/>
          <w:color w:val="000000"/>
          <w:sz w:val="28"/>
          <w:szCs w:val="28"/>
        </w:rPr>
        <w:t>申請及獎勵程序：符合本要點第二點規定之公教人員，</w:t>
      </w:r>
      <w:r>
        <w:rPr>
          <w:rFonts w:ascii="標楷體" w:eastAsia="標楷體" w:hAnsi="標楷體" w:cs="標楷體"/>
          <w:color w:val="000000"/>
          <w:sz w:val="28"/>
          <w:szCs w:val="28"/>
        </w:rPr>
        <w:t>檢附客語能力認證考試合格證書影本，於當年度該級別客語能力認證考試寄發合格證書後二個月內向服務機關提出申請。</w:t>
      </w:r>
    </w:p>
    <w:p w:rsidR="004A38FA" w:rsidRDefault="003E64C4">
      <w:pPr>
        <w:widowControl/>
        <w:numPr>
          <w:ilvl w:val="0"/>
          <w:numId w:val="1"/>
        </w:numPr>
        <w:spacing w:after="281"/>
        <w:textAlignment w:val="top"/>
        <w:rPr>
          <w:rFonts w:ascii="標楷體" w:eastAsia="標楷體" w:hAnsi="標楷體" w:cs="新細明體"/>
          <w:color w:val="333333"/>
          <w:kern w:val="0"/>
          <w:sz w:val="28"/>
          <w:szCs w:val="28"/>
        </w:rPr>
      </w:pPr>
      <w:r>
        <w:rPr>
          <w:rFonts w:ascii="標楷體" w:eastAsia="標楷體" w:hAnsi="標楷體" w:cs="新細明體"/>
          <w:color w:val="333333"/>
          <w:kern w:val="0"/>
          <w:sz w:val="28"/>
          <w:szCs w:val="28"/>
        </w:rPr>
        <w:t>本要點生效施行前符合第二點規定者，仍適用本要點之規定，並應於本要點生效施行時起三個月內向服務機關提出申請。</w:t>
      </w:r>
    </w:p>
    <w:p w:rsidR="004A38FA" w:rsidRDefault="003E64C4">
      <w:pPr>
        <w:widowControl/>
        <w:numPr>
          <w:ilvl w:val="0"/>
          <w:numId w:val="1"/>
        </w:numPr>
        <w:spacing w:after="281"/>
        <w:textAlignment w:val="top"/>
      </w:pPr>
      <w:r>
        <w:rPr>
          <w:rFonts w:ascii="標楷體" w:eastAsia="標楷體" w:hAnsi="標楷體" w:cs="新細明體"/>
          <w:color w:val="333333"/>
          <w:kern w:val="0"/>
          <w:sz w:val="28"/>
          <w:szCs w:val="28"/>
        </w:rPr>
        <w:lastRenderedPageBreak/>
        <w:t>本要點未規定事項，依其他相關法令規定辦理。</w:t>
      </w:r>
    </w:p>
    <w:sectPr w:rsidR="004A38FA">
      <w:pgSz w:w="11906" w:h="16838"/>
      <w:pgMar w:top="964" w:right="1701" w:bottom="964" w:left="1418" w:header="720" w:footer="720" w:gutter="0"/>
      <w:cols w:space="720"/>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4C4" w:rsidRDefault="003E64C4">
      <w:r>
        <w:separator/>
      </w:r>
    </w:p>
  </w:endnote>
  <w:endnote w:type="continuationSeparator" w:id="0">
    <w:p w:rsidR="003E64C4" w:rsidRDefault="003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4C4" w:rsidRDefault="003E64C4">
      <w:r>
        <w:rPr>
          <w:color w:val="000000"/>
        </w:rPr>
        <w:separator/>
      </w:r>
    </w:p>
  </w:footnote>
  <w:footnote w:type="continuationSeparator" w:id="0">
    <w:p w:rsidR="003E64C4" w:rsidRDefault="003E64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47E60"/>
    <w:multiLevelType w:val="multilevel"/>
    <w:tmpl w:val="1A5EF65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4F430B6E"/>
    <w:multiLevelType w:val="multilevel"/>
    <w:tmpl w:val="49964FE8"/>
    <w:lvl w:ilvl="0">
      <w:start w:val="1"/>
      <w:numFmt w:val="taiwaneseCountingThousand"/>
      <w:lvlText w:val="%1、"/>
      <w:lvlJc w:val="left"/>
      <w:pPr>
        <w:ind w:left="720" w:hanging="720"/>
      </w:pPr>
      <w:rPr>
        <w:rFonts w:ascii="Times New Roman" w:hAnsi="Times New Roman" w:cs="Times New Roman"/>
      </w:rPr>
    </w:lvl>
    <w:lvl w:ilvl="1">
      <w:start w:val="1"/>
      <w:numFmt w:val="taiwaneseCountingThousand"/>
      <w:lvlText w:val="（%2）"/>
      <w:lvlJc w:val="left"/>
      <w:pPr>
        <w:ind w:left="1560" w:hanging="1080"/>
      </w:pPr>
      <w:rPr>
        <w:rFonts w:ascii="Times New Roman" w:hAnsi="Times New Roman" w:cs="Times New Roman"/>
      </w:rPr>
    </w:lvl>
    <w:lvl w:ilvl="2">
      <w:start w:val="1"/>
      <w:numFmt w:val="decimal"/>
      <w:lvlText w:val="%3、"/>
      <w:lvlJc w:val="left"/>
      <w:pPr>
        <w:ind w:left="1680" w:hanging="720"/>
      </w:pPr>
      <w:rPr>
        <w:rFonts w:ascii="Times New Roman" w:eastAsia="新細明體" w:hAnsi="Times New Roman" w:cs="Times New Roman"/>
        <w:sz w:val="24"/>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4A38FA"/>
    <w:rsid w:val="003E64C4"/>
    <w:rsid w:val="004A38FA"/>
    <w:rsid w:val="00C659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styleId="a9">
    <w:name w:val="List Paragraph"/>
    <w:basedOn w:val="a"/>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styleId="a9">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客家委員會客家文化重點發展區奬勵客語績優公教人員作業要點</dc:title>
  <dc:creator>a</dc:creator>
  <cp:lastModifiedBy>a</cp:lastModifiedBy>
  <cp:revision>2</cp:revision>
  <cp:lastPrinted>2015-05-19T01:22:00Z</cp:lastPrinted>
  <dcterms:created xsi:type="dcterms:W3CDTF">2017-08-09T01:37:00Z</dcterms:created>
  <dcterms:modified xsi:type="dcterms:W3CDTF">2017-08-09T01:37:00Z</dcterms:modified>
</cp:coreProperties>
</file>